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80" w:rsidRPr="006E5867" w:rsidRDefault="00535B86" w:rsidP="00E4693E">
      <w:pPr>
        <w:rPr>
          <w:rFonts w:ascii="Bliss 2 Heavy" w:hAnsi="Bliss 2 Heavy" w:cs="Arial"/>
          <w:sz w:val="36"/>
          <w:szCs w:val="36"/>
          <w:lang w:val="en-GB"/>
        </w:rPr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6" type="#_x0000_t75" alt="OCN NI Logo_B&amp;Wrc" style="position:absolute;margin-left:387pt;margin-top:-18pt;width:90pt;height:55.45pt;z-index:-251657216;visibility:visible">
            <v:imagedata r:id="rId8" o:title=""/>
          </v:shape>
        </w:pict>
      </w:r>
      <w:r w:rsidR="00623080" w:rsidRPr="009848FE">
        <w:rPr>
          <w:rFonts w:ascii="Arial" w:hAnsi="Arial" w:cs="Arial"/>
          <w:sz w:val="28"/>
          <w:szCs w:val="28"/>
          <w:lang w:val="en-GB"/>
        </w:rPr>
        <w:t>Day Programme</w:t>
      </w:r>
    </w:p>
    <w:p w:rsidR="00623080" w:rsidRPr="009848FE" w:rsidRDefault="00623080" w:rsidP="00E4693E">
      <w:pPr>
        <w:rPr>
          <w:rFonts w:ascii="Arial" w:hAnsi="Arial" w:cs="Arial"/>
          <w:sz w:val="28"/>
          <w:szCs w:val="28"/>
          <w:lang w:val="en-GB"/>
        </w:rPr>
      </w:pPr>
      <w:r w:rsidRPr="009848FE">
        <w:rPr>
          <w:rFonts w:ascii="Arial" w:hAnsi="Arial" w:cs="Arial"/>
          <w:sz w:val="28"/>
          <w:szCs w:val="28"/>
          <w:lang w:val="en-GB"/>
        </w:rPr>
        <w:t xml:space="preserve">Private Rented Sector – Day One </w:t>
      </w:r>
    </w:p>
    <w:p w:rsidR="00623080" w:rsidRPr="009848FE" w:rsidRDefault="00535B86" w:rsidP="00E4693E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  <w:lang w:val="en-GB" w:eastAsia="en-GB"/>
        </w:rPr>
        <w:pict>
          <v:line id="_x0000_s1027" style="position:absolute;z-index:251658240" from="0,8.2pt" to="495pt,8.2pt"/>
        </w:pict>
      </w:r>
    </w:p>
    <w:p w:rsidR="00623080" w:rsidRPr="00541E14" w:rsidRDefault="00623080" w:rsidP="00E4693E">
      <w:pPr>
        <w:tabs>
          <w:tab w:val="left" w:pos="1440"/>
          <w:tab w:val="left" w:pos="5220"/>
          <w:tab w:val="left" w:pos="6300"/>
        </w:tabs>
        <w:rPr>
          <w:rFonts w:ascii="Arial" w:hAnsi="Arial" w:cs="Arial"/>
        </w:rPr>
      </w:pPr>
      <w:r w:rsidRPr="00541E14">
        <w:rPr>
          <w:rFonts w:ascii="Arial" w:hAnsi="Arial" w:cs="Arial"/>
        </w:rPr>
        <w:t>Date:</w:t>
      </w:r>
      <w:r w:rsidRPr="00541E14">
        <w:rPr>
          <w:rFonts w:ascii="Arial" w:hAnsi="Arial" w:cs="Arial"/>
        </w:rPr>
        <w:tab/>
      </w:r>
      <w:r>
        <w:rPr>
          <w:rFonts w:ascii="Arial" w:hAnsi="Arial" w:cs="Arial"/>
        </w:rPr>
        <w:t>14 November 2016</w:t>
      </w:r>
    </w:p>
    <w:p w:rsidR="00623080" w:rsidRPr="00541E14" w:rsidRDefault="00623080" w:rsidP="00E4693E">
      <w:pPr>
        <w:tabs>
          <w:tab w:val="left" w:pos="1440"/>
          <w:tab w:val="left" w:pos="612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Duration: </w:t>
      </w:r>
      <w:r w:rsidRPr="00541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41E14">
        <w:rPr>
          <w:rFonts w:ascii="Arial" w:hAnsi="Arial" w:cs="Arial"/>
        </w:rPr>
        <w:t>2 days (Day 1)</w:t>
      </w:r>
    </w:p>
    <w:p w:rsidR="00623080" w:rsidRPr="00541E14" w:rsidRDefault="00623080" w:rsidP="00E4693E">
      <w:pPr>
        <w:tabs>
          <w:tab w:val="left" w:pos="1440"/>
          <w:tab w:val="left" w:pos="6120"/>
          <w:tab w:val="left" w:pos="6300"/>
        </w:tabs>
        <w:rPr>
          <w:rFonts w:ascii="Arial" w:hAnsi="Arial" w:cs="Arial"/>
        </w:rPr>
      </w:pPr>
      <w:r w:rsidRPr="00541E14">
        <w:rPr>
          <w:rFonts w:ascii="Arial" w:hAnsi="Arial" w:cs="Arial"/>
        </w:rPr>
        <w:t>Venue:</w:t>
      </w:r>
      <w:r w:rsidRPr="00541E14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 w:rsidRPr="00541E14">
        <w:rPr>
          <w:rFonts w:ascii="Arial" w:hAnsi="Arial" w:cs="Arial"/>
        </w:rPr>
        <w:t xml:space="preserve">Housing Rights, </w:t>
      </w:r>
      <w:smartTag w:uri="urn:schemas-microsoft-com:office:smarttags" w:element="place">
        <w:smartTag w:uri="urn:schemas-microsoft-com:office:smarttags" w:element="City">
          <w:r w:rsidRPr="00541E14">
            <w:rPr>
              <w:rFonts w:ascii="Arial" w:hAnsi="Arial" w:cs="Arial"/>
            </w:rPr>
            <w:t>Belfast</w:t>
          </w:r>
        </w:smartTag>
      </w:smartTag>
    </w:p>
    <w:p w:rsidR="00623080" w:rsidRPr="00541E14" w:rsidRDefault="00623080" w:rsidP="006A6DAE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Tutor</w:t>
      </w:r>
      <w:r w:rsidRPr="00541E14">
        <w:rPr>
          <w:rFonts w:ascii="Arial" w:hAnsi="Arial" w:cs="Arial"/>
        </w:rPr>
        <w:t>:</w:t>
      </w:r>
      <w:r w:rsidRPr="00541E14">
        <w:rPr>
          <w:rFonts w:ascii="Arial" w:hAnsi="Arial" w:cs="Arial"/>
        </w:rPr>
        <w:tab/>
        <w:t>Etain Ni Fhearghail, Web Editor</w:t>
      </w:r>
    </w:p>
    <w:p w:rsidR="00623080" w:rsidRPr="009848FE" w:rsidRDefault="00623080" w:rsidP="00E4693E">
      <w:pPr>
        <w:rPr>
          <w:rFonts w:ascii="Arial" w:hAnsi="Arial" w:cs="Arial"/>
          <w:sz w:val="28"/>
          <w:szCs w:val="28"/>
        </w:rPr>
      </w:pP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09:45</w:t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ab/>
        <w:t xml:space="preserve">Registration and Welcome </w:t>
      </w:r>
    </w:p>
    <w:p w:rsidR="00623080" w:rsidRPr="006A6DAE" w:rsidRDefault="00623080" w:rsidP="00E4693E">
      <w:pPr>
        <w:rPr>
          <w:rFonts w:ascii="Arial" w:hAnsi="Arial" w:cs="Arial"/>
        </w:rPr>
      </w:pPr>
      <w:r w:rsidRPr="006A6DAE">
        <w:rPr>
          <w:rFonts w:ascii="Arial" w:hAnsi="Arial" w:cs="Arial"/>
        </w:rPr>
        <w:t xml:space="preserve"> </w:t>
      </w: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10:00</w:t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ab/>
      </w:r>
      <w:r w:rsidRPr="006E5867">
        <w:rPr>
          <w:rFonts w:ascii="Arial" w:hAnsi="Arial" w:cs="Arial"/>
          <w:b/>
        </w:rPr>
        <w:t>The Private Rented Sector</w:t>
      </w:r>
    </w:p>
    <w:p w:rsidR="00623080" w:rsidRPr="006A6DAE" w:rsidRDefault="00623080" w:rsidP="000C18D4">
      <w:pPr>
        <w:numPr>
          <w:ilvl w:val="0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Advantages &amp; disadvantages</w:t>
      </w:r>
    </w:p>
    <w:p w:rsidR="00623080" w:rsidRPr="006A6DAE" w:rsidRDefault="00623080" w:rsidP="000C18D4">
      <w:pPr>
        <w:numPr>
          <w:ilvl w:val="0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Main legislation</w:t>
      </w:r>
    </w:p>
    <w:p w:rsidR="00623080" w:rsidRPr="006A6DAE" w:rsidRDefault="00623080" w:rsidP="00541E14">
      <w:pPr>
        <w:numPr>
          <w:ilvl w:val="0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Secondary legislation</w:t>
      </w:r>
    </w:p>
    <w:p w:rsidR="00623080" w:rsidRPr="006A6DAE" w:rsidRDefault="00623080" w:rsidP="00E4693E">
      <w:pPr>
        <w:rPr>
          <w:rFonts w:ascii="Arial" w:hAnsi="Arial" w:cs="Arial"/>
        </w:rPr>
      </w:pP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10:15</w:t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 xml:space="preserve"> </w:t>
      </w:r>
      <w:r w:rsidRPr="006A6DAE">
        <w:rPr>
          <w:rFonts w:ascii="Arial" w:hAnsi="Arial" w:cs="Arial"/>
        </w:rPr>
        <w:tab/>
      </w:r>
      <w:r w:rsidRPr="006E5867">
        <w:rPr>
          <w:rFonts w:ascii="Arial" w:hAnsi="Arial" w:cs="Arial"/>
          <w:b/>
        </w:rPr>
        <w:t>Determining the status of a tenancy</w:t>
      </w:r>
    </w:p>
    <w:p w:rsidR="00623080" w:rsidRPr="006A6DAE" w:rsidRDefault="00623080" w:rsidP="000C18D4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Tenancy types and definitions</w:t>
      </w:r>
    </w:p>
    <w:p w:rsidR="00623080" w:rsidRPr="006A6DAE" w:rsidRDefault="00623080" w:rsidP="000C18D4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Tenants and licensees</w:t>
      </w:r>
    </w:p>
    <w:p w:rsidR="00623080" w:rsidRPr="006A6DAE" w:rsidRDefault="00623080" w:rsidP="006A6DAE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Joint tenants and joint occupiers</w:t>
      </w:r>
    </w:p>
    <w:p w:rsidR="00623080" w:rsidRPr="006A6DAE" w:rsidRDefault="00623080" w:rsidP="00E4693E">
      <w:pPr>
        <w:rPr>
          <w:rFonts w:ascii="Arial" w:hAnsi="Arial" w:cs="Arial"/>
        </w:rPr>
      </w:pP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11:00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>Break</w:t>
      </w:r>
    </w:p>
    <w:p w:rsidR="00623080" w:rsidRPr="006A6DAE" w:rsidRDefault="00623080" w:rsidP="00E4693E">
      <w:pPr>
        <w:rPr>
          <w:rFonts w:ascii="Arial" w:hAnsi="Arial" w:cs="Arial"/>
        </w:rPr>
      </w:pP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11:15</w:t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 xml:space="preserve"> </w:t>
      </w:r>
      <w:r w:rsidRPr="006A6DAE">
        <w:rPr>
          <w:rFonts w:ascii="Arial" w:hAnsi="Arial" w:cs="Arial"/>
        </w:rPr>
        <w:tab/>
      </w:r>
      <w:r w:rsidRPr="006E5867">
        <w:rPr>
          <w:rFonts w:ascii="Arial" w:hAnsi="Arial" w:cs="Arial"/>
          <w:b/>
        </w:rPr>
        <w:t>Rights and responsibilities</w:t>
      </w:r>
    </w:p>
    <w:p w:rsidR="00623080" w:rsidRPr="006A6DAE" w:rsidRDefault="00623080" w:rsidP="00181926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Rent book</w:t>
      </w:r>
    </w:p>
    <w:p w:rsidR="00623080" w:rsidRPr="006A6DAE" w:rsidRDefault="00623080" w:rsidP="00181926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Notice to quit and due process of law</w:t>
      </w:r>
    </w:p>
    <w:p w:rsidR="00623080" w:rsidRPr="006A6DAE" w:rsidRDefault="00623080" w:rsidP="00181926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Rights provided by Private Tenancies Order</w:t>
      </w:r>
    </w:p>
    <w:p w:rsidR="00623080" w:rsidRPr="006A6DAE" w:rsidRDefault="00623080" w:rsidP="00181926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Landlord registration</w:t>
      </w:r>
    </w:p>
    <w:p w:rsidR="00623080" w:rsidRPr="006A6DAE" w:rsidRDefault="00623080" w:rsidP="00181926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Requirement to protect deposits</w:t>
      </w:r>
    </w:p>
    <w:p w:rsidR="00623080" w:rsidRPr="006A6DAE" w:rsidRDefault="00623080" w:rsidP="00E4693E">
      <w:pPr>
        <w:rPr>
          <w:rFonts w:ascii="Arial" w:hAnsi="Arial" w:cs="Arial"/>
        </w:rPr>
      </w:pPr>
      <w:r w:rsidRPr="006A6DAE">
        <w:rPr>
          <w:rFonts w:ascii="Arial" w:hAnsi="Arial" w:cs="Arial"/>
        </w:rPr>
        <w:tab/>
        <w:t xml:space="preserve">     </w:t>
      </w:r>
      <w:r w:rsidRPr="006A6DAE">
        <w:rPr>
          <w:rFonts w:ascii="Arial" w:hAnsi="Arial" w:cs="Arial"/>
        </w:rPr>
        <w:tab/>
      </w: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12:00</w:t>
      </w:r>
      <w:r w:rsidRPr="006E5867">
        <w:rPr>
          <w:rFonts w:ascii="Arial" w:hAnsi="Arial" w:cs="Arial"/>
          <w:b/>
        </w:rPr>
        <w:tab/>
        <w:t xml:space="preserve"> </w:t>
      </w:r>
      <w:r w:rsidRPr="006E5867">
        <w:rPr>
          <w:rFonts w:ascii="Arial" w:hAnsi="Arial" w:cs="Arial"/>
          <w:b/>
        </w:rPr>
        <w:tab/>
        <w:t>Tenancy Agreements</w:t>
      </w:r>
      <w:r w:rsidRPr="006A6DAE">
        <w:rPr>
          <w:rFonts w:ascii="Arial" w:hAnsi="Arial" w:cs="Arial"/>
        </w:rPr>
        <w:t xml:space="preserve"> </w:t>
      </w:r>
    </w:p>
    <w:p w:rsidR="00623080" w:rsidRPr="006A6DAE" w:rsidRDefault="00623080" w:rsidP="006A6DAE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Standard terms</w:t>
      </w:r>
    </w:p>
    <w:p w:rsidR="00623080" w:rsidRPr="006A6DAE" w:rsidRDefault="00623080" w:rsidP="006A6DAE">
      <w:pPr>
        <w:numPr>
          <w:ilvl w:val="1"/>
          <w:numId w:val="22"/>
        </w:numPr>
        <w:tabs>
          <w:tab w:val="clear" w:pos="799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Unfair terms</w:t>
      </w:r>
    </w:p>
    <w:p w:rsidR="00623080" w:rsidRPr="006A6DAE" w:rsidRDefault="00623080" w:rsidP="00E4693E">
      <w:pPr>
        <w:rPr>
          <w:rFonts w:ascii="Arial" w:hAnsi="Arial" w:cs="Arial"/>
        </w:rPr>
      </w:pP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12:30</w:t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ab/>
        <w:t xml:space="preserve">Lunch </w:t>
      </w:r>
    </w:p>
    <w:p w:rsidR="00623080" w:rsidRPr="006A6DAE" w:rsidRDefault="00623080" w:rsidP="00E4693E">
      <w:pPr>
        <w:rPr>
          <w:rFonts w:ascii="Arial" w:hAnsi="Arial" w:cs="Arial"/>
        </w:rPr>
      </w:pPr>
      <w:r w:rsidRPr="006A6DAE">
        <w:rPr>
          <w:rFonts w:ascii="Arial" w:hAnsi="Arial" w:cs="Arial"/>
        </w:rPr>
        <w:tab/>
      </w: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13:30</w:t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 xml:space="preserve">Repairs </w:t>
      </w:r>
    </w:p>
    <w:p w:rsidR="00623080" w:rsidRPr="006A6DAE" w:rsidRDefault="00623080" w:rsidP="00DD63D4">
      <w:pPr>
        <w:numPr>
          <w:ilvl w:val="0"/>
          <w:numId w:val="20"/>
        </w:numPr>
        <w:tabs>
          <w:tab w:val="clear" w:pos="720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Who is responsible?</w:t>
      </w:r>
    </w:p>
    <w:p w:rsidR="00623080" w:rsidRPr="006A6DAE" w:rsidRDefault="00623080" w:rsidP="00DD63D4">
      <w:pPr>
        <w:numPr>
          <w:ilvl w:val="0"/>
          <w:numId w:val="20"/>
        </w:numPr>
        <w:tabs>
          <w:tab w:val="clear" w:pos="720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Default obligations</w:t>
      </w:r>
    </w:p>
    <w:p w:rsidR="00623080" w:rsidRPr="006A6DAE" w:rsidRDefault="00623080" w:rsidP="00DD63D4">
      <w:pPr>
        <w:numPr>
          <w:ilvl w:val="0"/>
          <w:numId w:val="20"/>
        </w:numPr>
        <w:tabs>
          <w:tab w:val="clear" w:pos="720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Safety and fitness standards</w:t>
      </w:r>
    </w:p>
    <w:p w:rsidR="00623080" w:rsidRPr="006A6DAE" w:rsidRDefault="00623080" w:rsidP="00DD63D4">
      <w:pPr>
        <w:numPr>
          <w:ilvl w:val="0"/>
          <w:numId w:val="20"/>
        </w:numPr>
        <w:tabs>
          <w:tab w:val="clear" w:pos="720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Defective premises</w:t>
      </w:r>
    </w:p>
    <w:p w:rsidR="00623080" w:rsidRPr="006A6DAE" w:rsidRDefault="00623080" w:rsidP="00DD63D4">
      <w:pPr>
        <w:numPr>
          <w:ilvl w:val="0"/>
          <w:numId w:val="20"/>
        </w:numPr>
        <w:tabs>
          <w:tab w:val="clear" w:pos="720"/>
        </w:tabs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>Allowing access for repairs</w:t>
      </w:r>
    </w:p>
    <w:p w:rsidR="00623080" w:rsidRPr="006A6DAE" w:rsidRDefault="00623080" w:rsidP="00541E14">
      <w:pPr>
        <w:ind w:left="1800"/>
        <w:rPr>
          <w:rFonts w:ascii="Arial" w:hAnsi="Arial" w:cs="Arial"/>
        </w:rPr>
      </w:pPr>
      <w:r w:rsidRPr="006A6DAE">
        <w:rPr>
          <w:rFonts w:ascii="Arial" w:hAnsi="Arial" w:cs="Arial"/>
        </w:rPr>
        <w:tab/>
        <w:t xml:space="preserve"> </w:t>
      </w: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15:00</w:t>
      </w:r>
      <w:r>
        <w:rPr>
          <w:rFonts w:ascii="Arial" w:hAnsi="Arial" w:cs="Arial"/>
        </w:rPr>
        <w:tab/>
      </w:r>
      <w:r w:rsidRPr="006A6DAE">
        <w:rPr>
          <w:rFonts w:ascii="Arial" w:hAnsi="Arial" w:cs="Arial"/>
        </w:rPr>
        <w:t xml:space="preserve"> </w:t>
      </w:r>
      <w:r w:rsidRPr="006A6DAE"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Enforcing repair obligations</w:t>
      </w:r>
    </w:p>
    <w:p w:rsidR="00623080" w:rsidRDefault="00623080" w:rsidP="00DD63D4">
      <w:pPr>
        <w:numPr>
          <w:ilvl w:val="0"/>
          <w:numId w:val="21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Council notices</w:t>
      </w:r>
    </w:p>
    <w:p w:rsidR="00623080" w:rsidRPr="006A6DAE" w:rsidRDefault="00623080" w:rsidP="00DD63D4">
      <w:pPr>
        <w:numPr>
          <w:ilvl w:val="0"/>
          <w:numId w:val="21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Other remedies</w:t>
      </w:r>
    </w:p>
    <w:p w:rsidR="00623080" w:rsidRPr="006A6DAE" w:rsidRDefault="00623080" w:rsidP="00E4693E">
      <w:pPr>
        <w:rPr>
          <w:rFonts w:ascii="Arial" w:hAnsi="Arial" w:cs="Arial"/>
        </w:rPr>
      </w:pPr>
    </w:p>
    <w:p w:rsidR="00623080" w:rsidRPr="006A6DAE" w:rsidRDefault="00623080" w:rsidP="00E4693E">
      <w:pPr>
        <w:rPr>
          <w:rFonts w:ascii="Arial" w:hAnsi="Arial" w:cs="Arial"/>
        </w:rPr>
      </w:pPr>
      <w:r>
        <w:rPr>
          <w:rFonts w:ascii="Arial" w:hAnsi="Arial" w:cs="Arial"/>
        </w:rPr>
        <w:t>16:00</w:t>
      </w:r>
      <w:r w:rsidRPr="006A6DAE">
        <w:rPr>
          <w:rFonts w:ascii="Arial" w:hAnsi="Arial" w:cs="Arial"/>
        </w:rPr>
        <w:t xml:space="preserve"> </w:t>
      </w:r>
      <w:r w:rsidRPr="006A6DAE">
        <w:rPr>
          <w:rFonts w:ascii="Arial" w:hAnsi="Arial" w:cs="Arial"/>
        </w:rPr>
        <w:tab/>
        <w:t>Close</w:t>
      </w:r>
    </w:p>
    <w:p w:rsidR="00623080" w:rsidRPr="009848FE" w:rsidRDefault="00623080">
      <w:pPr>
        <w:rPr>
          <w:rFonts w:ascii="Arial" w:hAnsi="Arial" w:cs="Arial"/>
          <w:sz w:val="28"/>
          <w:szCs w:val="28"/>
          <w:lang w:val="en-GB"/>
        </w:rPr>
      </w:pPr>
    </w:p>
    <w:p w:rsidR="00623080" w:rsidRPr="009848FE" w:rsidRDefault="00623080">
      <w:pPr>
        <w:rPr>
          <w:rFonts w:ascii="Arial" w:hAnsi="Arial" w:cs="Arial"/>
          <w:sz w:val="28"/>
          <w:szCs w:val="28"/>
          <w:lang w:val="en-GB"/>
        </w:rPr>
      </w:pPr>
    </w:p>
    <w:p w:rsidR="00623080" w:rsidRDefault="00623080">
      <w:pPr>
        <w:rPr>
          <w:rFonts w:ascii="Arial" w:hAnsi="Arial" w:cs="Arial"/>
          <w:sz w:val="28"/>
          <w:szCs w:val="28"/>
          <w:lang w:val="en-GB"/>
        </w:rPr>
      </w:pPr>
    </w:p>
    <w:p w:rsidR="00623080" w:rsidRPr="009848FE" w:rsidRDefault="00535B86">
      <w:pPr>
        <w:rPr>
          <w:rFonts w:ascii="Arial" w:hAnsi="Arial" w:cs="Arial"/>
          <w:sz w:val="28"/>
          <w:szCs w:val="28"/>
          <w:lang w:val="en-GB"/>
        </w:rPr>
      </w:pPr>
      <w:r>
        <w:rPr>
          <w:noProof/>
          <w:lang w:val="en-GB" w:eastAsia="en-GB"/>
        </w:rPr>
        <w:lastRenderedPageBreak/>
        <w:pict>
          <v:shape id="Picture 7" o:spid="_x0000_s1028" type="#_x0000_t75" alt="OCN NI Logo_B&amp;Wrc" style="position:absolute;margin-left:387pt;margin-top:-18pt;width:90pt;height:55.45pt;z-index:-251659264;visibility:visible">
            <v:imagedata r:id="rId8" o:title=""/>
          </v:shape>
        </w:pict>
      </w:r>
      <w:r w:rsidR="00623080" w:rsidRPr="009848FE">
        <w:rPr>
          <w:rFonts w:ascii="Arial" w:hAnsi="Arial" w:cs="Arial"/>
          <w:sz w:val="28"/>
          <w:szCs w:val="28"/>
          <w:lang w:val="en-GB"/>
        </w:rPr>
        <w:t>Day Programme</w:t>
      </w:r>
    </w:p>
    <w:p w:rsidR="00623080" w:rsidRPr="009848FE" w:rsidRDefault="00623080">
      <w:pPr>
        <w:rPr>
          <w:rFonts w:ascii="Arial" w:hAnsi="Arial" w:cs="Arial"/>
          <w:sz w:val="28"/>
          <w:szCs w:val="28"/>
          <w:lang w:val="en-GB"/>
        </w:rPr>
      </w:pPr>
      <w:r w:rsidRPr="009848FE">
        <w:rPr>
          <w:rFonts w:ascii="Arial" w:hAnsi="Arial" w:cs="Arial"/>
          <w:sz w:val="28"/>
          <w:szCs w:val="28"/>
          <w:lang w:val="en-GB"/>
        </w:rPr>
        <w:t xml:space="preserve">Private Rented Sector – Day Two </w:t>
      </w:r>
    </w:p>
    <w:p w:rsidR="00623080" w:rsidRPr="009848FE" w:rsidRDefault="00535B86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  <w:lang w:val="en-GB" w:eastAsia="en-GB"/>
        </w:rPr>
        <w:pict>
          <v:line id="_x0000_s1029" style="position:absolute;z-index:251656192" from="0,8.2pt" to="495pt,8.2pt"/>
        </w:pict>
      </w:r>
    </w:p>
    <w:p w:rsidR="00623080" w:rsidRPr="006E5867" w:rsidRDefault="00535B86" w:rsidP="00C43227">
      <w:pPr>
        <w:tabs>
          <w:tab w:val="left" w:pos="1440"/>
          <w:tab w:val="left" w:pos="522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15</w:t>
      </w:r>
      <w:bookmarkStart w:id="0" w:name="_GoBack"/>
      <w:bookmarkEnd w:id="0"/>
      <w:r w:rsidR="00623080">
        <w:rPr>
          <w:rFonts w:ascii="Arial" w:hAnsi="Arial" w:cs="Arial"/>
        </w:rPr>
        <w:t xml:space="preserve"> November 2016</w:t>
      </w:r>
    </w:p>
    <w:p w:rsidR="00623080" w:rsidRPr="006E5867" w:rsidRDefault="00623080" w:rsidP="00C43227">
      <w:pPr>
        <w:tabs>
          <w:tab w:val="left" w:pos="1440"/>
          <w:tab w:val="left" w:pos="6120"/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Duration: 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>2 days (Day 2)</w:t>
      </w:r>
    </w:p>
    <w:p w:rsidR="00623080" w:rsidRPr="006E5867" w:rsidRDefault="00623080" w:rsidP="00C43227">
      <w:pPr>
        <w:tabs>
          <w:tab w:val="left" w:pos="1440"/>
          <w:tab w:val="left" w:pos="6120"/>
          <w:tab w:val="left" w:pos="6300"/>
        </w:tabs>
        <w:rPr>
          <w:rFonts w:ascii="Arial" w:hAnsi="Arial" w:cs="Arial"/>
        </w:rPr>
      </w:pPr>
      <w:r w:rsidRPr="006E5867">
        <w:rPr>
          <w:rFonts w:ascii="Arial" w:hAnsi="Arial" w:cs="Arial"/>
        </w:rPr>
        <w:t>Venue:</w:t>
      </w:r>
      <w:r w:rsidRPr="006E586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 w:rsidRPr="006E5867">
        <w:rPr>
          <w:rFonts w:ascii="Arial" w:hAnsi="Arial" w:cs="Arial"/>
        </w:rPr>
        <w:t xml:space="preserve">Housing Rights, </w:t>
      </w:r>
      <w:smartTag w:uri="urn:schemas-microsoft-com:office:smarttags" w:element="place">
        <w:smartTag w:uri="urn:schemas-microsoft-com:office:smarttags" w:element="City">
          <w:r w:rsidRPr="006E5867">
            <w:rPr>
              <w:rFonts w:ascii="Arial" w:hAnsi="Arial" w:cs="Arial"/>
            </w:rPr>
            <w:t>Belfast</w:t>
          </w:r>
        </w:smartTag>
      </w:smartTag>
    </w:p>
    <w:p w:rsidR="00623080" w:rsidRPr="006E5867" w:rsidRDefault="00623080" w:rsidP="00C43227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Tutor: 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>Etain Ni Fhearghail, Web Editor</w:t>
      </w:r>
    </w:p>
    <w:p w:rsidR="00623080" w:rsidRPr="006E5867" w:rsidRDefault="00623080" w:rsidP="00767BC4">
      <w:pPr>
        <w:rPr>
          <w:rFonts w:ascii="Arial" w:hAnsi="Arial" w:cs="Arial"/>
        </w:rPr>
      </w:pPr>
    </w:p>
    <w:p w:rsidR="00623080" w:rsidRPr="006E5867" w:rsidRDefault="00623080" w:rsidP="00767BC4">
      <w:pPr>
        <w:rPr>
          <w:rFonts w:ascii="Arial" w:hAnsi="Arial" w:cs="Arial"/>
        </w:rPr>
      </w:pPr>
      <w:r>
        <w:rPr>
          <w:rFonts w:ascii="Arial" w:hAnsi="Arial" w:cs="Arial"/>
        </w:rPr>
        <w:t>09:45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ab/>
        <w:t xml:space="preserve">Registration and Welcome </w:t>
      </w:r>
    </w:p>
    <w:p w:rsidR="00623080" w:rsidRPr="006E5867" w:rsidRDefault="00623080" w:rsidP="00767BC4">
      <w:pPr>
        <w:rPr>
          <w:rFonts w:ascii="Arial" w:hAnsi="Arial" w:cs="Arial"/>
        </w:rPr>
      </w:pPr>
      <w:r w:rsidRPr="006E5867">
        <w:rPr>
          <w:rFonts w:ascii="Arial" w:hAnsi="Arial" w:cs="Arial"/>
        </w:rPr>
        <w:t xml:space="preserve"> </w:t>
      </w:r>
    </w:p>
    <w:p w:rsidR="00623080" w:rsidRPr="006E5867" w:rsidRDefault="00623080" w:rsidP="00767BC4">
      <w:pPr>
        <w:rPr>
          <w:rFonts w:ascii="Arial" w:hAnsi="Arial" w:cs="Arial"/>
        </w:rPr>
      </w:pPr>
      <w:r>
        <w:rPr>
          <w:rFonts w:ascii="Arial" w:hAnsi="Arial" w:cs="Arial"/>
        </w:rPr>
        <w:t>10:00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ab/>
      </w:r>
      <w:r>
        <w:rPr>
          <w:rFonts w:ascii="Arial" w:hAnsi="Arial" w:cs="Arial"/>
        </w:rPr>
        <w:t>Summary of Day one</w:t>
      </w:r>
      <w:r w:rsidRPr="006E5867">
        <w:rPr>
          <w:rFonts w:ascii="Arial" w:hAnsi="Arial" w:cs="Arial"/>
        </w:rPr>
        <w:t xml:space="preserve">  </w:t>
      </w:r>
    </w:p>
    <w:p w:rsidR="00623080" w:rsidRPr="006E5867" w:rsidRDefault="00623080" w:rsidP="00767BC4">
      <w:pPr>
        <w:rPr>
          <w:rFonts w:ascii="Arial" w:hAnsi="Arial" w:cs="Arial"/>
        </w:rPr>
      </w:pPr>
    </w:p>
    <w:p w:rsidR="00623080" w:rsidRPr="000B42B9" w:rsidRDefault="00623080" w:rsidP="00E4693E">
      <w:pPr>
        <w:rPr>
          <w:rFonts w:ascii="Arial" w:hAnsi="Arial" w:cs="Arial"/>
          <w:b/>
        </w:rPr>
      </w:pPr>
      <w:r>
        <w:rPr>
          <w:rFonts w:ascii="Arial" w:hAnsi="Arial" w:cs="Arial"/>
        </w:rPr>
        <w:t>10:15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 xml:space="preserve"> </w:t>
      </w:r>
      <w:r w:rsidRPr="006E5867"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Rent control</w:t>
      </w:r>
    </w:p>
    <w:p w:rsidR="00623080" w:rsidRDefault="00623080" w:rsidP="009C2B87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Certificates of Fitness</w:t>
      </w:r>
    </w:p>
    <w:p w:rsidR="00623080" w:rsidRDefault="00623080" w:rsidP="009C2B87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Prescribed dwellings</w:t>
      </w:r>
    </w:p>
    <w:p w:rsidR="00623080" w:rsidRDefault="00623080" w:rsidP="009C2B87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Appealing the council’s decision</w:t>
      </w:r>
    </w:p>
    <w:p w:rsidR="00623080" w:rsidRDefault="00623080" w:rsidP="009C2B87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Determining an appropriate rent</w:t>
      </w:r>
    </w:p>
    <w:p w:rsidR="00623080" w:rsidRPr="006E5867" w:rsidRDefault="00623080" w:rsidP="009C2B87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Rent control in protected tenancies</w:t>
      </w:r>
    </w:p>
    <w:p w:rsidR="00623080" w:rsidRPr="006E5867" w:rsidRDefault="00623080" w:rsidP="006827D6">
      <w:pPr>
        <w:rPr>
          <w:rFonts w:ascii="Arial" w:hAnsi="Arial" w:cs="Arial"/>
        </w:rPr>
      </w:pPr>
    </w:p>
    <w:p w:rsidR="00623080" w:rsidRPr="006E5867" w:rsidRDefault="00623080" w:rsidP="00B46E41">
      <w:pPr>
        <w:rPr>
          <w:rFonts w:ascii="Arial" w:hAnsi="Arial" w:cs="Arial"/>
        </w:rPr>
      </w:pPr>
      <w:r>
        <w:rPr>
          <w:rFonts w:ascii="Arial" w:hAnsi="Arial" w:cs="Arial"/>
        </w:rPr>
        <w:t>11:15</w:t>
      </w:r>
      <w:r w:rsidRPr="006E586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>Break</w:t>
      </w:r>
    </w:p>
    <w:p w:rsidR="00623080" w:rsidRPr="006E5867" w:rsidRDefault="00623080" w:rsidP="00B46E41">
      <w:pPr>
        <w:rPr>
          <w:rFonts w:ascii="Arial" w:hAnsi="Arial" w:cs="Arial"/>
        </w:rPr>
      </w:pPr>
    </w:p>
    <w:p w:rsidR="00623080" w:rsidRDefault="00623080" w:rsidP="00B46E41">
      <w:pPr>
        <w:rPr>
          <w:rFonts w:ascii="Arial" w:hAnsi="Arial" w:cs="Arial"/>
        </w:rPr>
      </w:pPr>
      <w:r w:rsidRPr="006E5867">
        <w:rPr>
          <w:rFonts w:ascii="Arial" w:hAnsi="Arial" w:cs="Arial"/>
        </w:rPr>
        <w:t>11.</w:t>
      </w:r>
      <w:r>
        <w:rPr>
          <w:rFonts w:ascii="Arial" w:hAnsi="Arial" w:cs="Arial"/>
        </w:rPr>
        <w:t>30</w:t>
      </w:r>
      <w:r w:rsidRPr="006E586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Financing privately rented accommodation</w:t>
      </w:r>
    </w:p>
    <w:p w:rsidR="00623080" w:rsidRDefault="00623080" w:rsidP="009C2B87">
      <w:pPr>
        <w:numPr>
          <w:ilvl w:val="0"/>
          <w:numId w:val="24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Rent</w:t>
      </w:r>
    </w:p>
    <w:p w:rsidR="00623080" w:rsidRDefault="00623080" w:rsidP="009C2B87">
      <w:pPr>
        <w:numPr>
          <w:ilvl w:val="0"/>
          <w:numId w:val="24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Rent in advance</w:t>
      </w:r>
    </w:p>
    <w:p w:rsidR="00623080" w:rsidRDefault="00623080" w:rsidP="009C2B87">
      <w:pPr>
        <w:numPr>
          <w:ilvl w:val="0"/>
          <w:numId w:val="24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Letting fees</w:t>
      </w:r>
    </w:p>
    <w:p w:rsidR="00623080" w:rsidRDefault="00623080" w:rsidP="002A53DA">
      <w:pPr>
        <w:numPr>
          <w:ilvl w:val="0"/>
          <w:numId w:val="24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Rates</w:t>
      </w:r>
    </w:p>
    <w:p w:rsidR="00623080" w:rsidRDefault="00623080" w:rsidP="002A53DA">
      <w:pPr>
        <w:numPr>
          <w:ilvl w:val="0"/>
          <w:numId w:val="24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Deposits, deductions and disputes</w:t>
      </w:r>
    </w:p>
    <w:p w:rsidR="00623080" w:rsidRPr="006E5867" w:rsidRDefault="00623080" w:rsidP="002A53DA">
      <w:pPr>
        <w:ind w:left="1440"/>
        <w:rPr>
          <w:rFonts w:ascii="Arial" w:hAnsi="Arial" w:cs="Arial"/>
        </w:rPr>
      </w:pPr>
    </w:p>
    <w:p w:rsidR="00623080" w:rsidRPr="000B42B9" w:rsidRDefault="00623080" w:rsidP="00BE70B5">
      <w:pPr>
        <w:rPr>
          <w:rFonts w:ascii="Arial" w:hAnsi="Arial" w:cs="Arial"/>
          <w:b/>
        </w:rPr>
      </w:pPr>
      <w:r>
        <w:rPr>
          <w:rFonts w:ascii="Arial" w:hAnsi="Arial" w:cs="Arial"/>
        </w:rPr>
        <w:t>12:00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Housing Benefit for private tenants</w:t>
      </w:r>
    </w:p>
    <w:p w:rsidR="00623080" w:rsidRDefault="00623080" w:rsidP="002A53DA">
      <w:pPr>
        <w:numPr>
          <w:ilvl w:val="0"/>
          <w:numId w:val="25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Eligibility</w:t>
      </w:r>
    </w:p>
    <w:p w:rsidR="00623080" w:rsidRDefault="00623080" w:rsidP="002A53DA">
      <w:pPr>
        <w:numPr>
          <w:ilvl w:val="0"/>
          <w:numId w:val="25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Local Housing Allowance rules</w:t>
      </w:r>
    </w:p>
    <w:p w:rsidR="00623080" w:rsidRDefault="00623080" w:rsidP="002A53DA">
      <w:pPr>
        <w:numPr>
          <w:ilvl w:val="0"/>
          <w:numId w:val="25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Payments of Housing Benefit</w:t>
      </w:r>
    </w:p>
    <w:p w:rsidR="00623080" w:rsidRPr="006E5867" w:rsidRDefault="00623080" w:rsidP="002A53DA">
      <w:pPr>
        <w:numPr>
          <w:ilvl w:val="0"/>
          <w:numId w:val="25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Shortfalls and discretionary housing payments</w:t>
      </w:r>
    </w:p>
    <w:p w:rsidR="00623080" w:rsidRPr="006E5867" w:rsidRDefault="00623080" w:rsidP="00BE70B5">
      <w:pPr>
        <w:rPr>
          <w:rFonts w:ascii="Arial" w:hAnsi="Arial" w:cs="Arial"/>
        </w:rPr>
      </w:pPr>
    </w:p>
    <w:p w:rsidR="00623080" w:rsidRPr="006E5867" w:rsidRDefault="00623080" w:rsidP="00BE70B5">
      <w:pPr>
        <w:rPr>
          <w:rFonts w:ascii="Arial" w:hAnsi="Arial" w:cs="Arial"/>
        </w:rPr>
      </w:pPr>
      <w:r>
        <w:rPr>
          <w:rFonts w:ascii="Arial" w:hAnsi="Arial" w:cs="Arial"/>
        </w:rPr>
        <w:t>12:45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 xml:space="preserve"> </w:t>
      </w:r>
      <w:r w:rsidRPr="006E5867">
        <w:rPr>
          <w:rFonts w:ascii="Arial" w:hAnsi="Arial" w:cs="Arial"/>
        </w:rPr>
        <w:tab/>
        <w:t xml:space="preserve">Lunch </w:t>
      </w:r>
    </w:p>
    <w:p w:rsidR="00623080" w:rsidRPr="006E5867" w:rsidRDefault="00623080" w:rsidP="00BE70B5">
      <w:pPr>
        <w:rPr>
          <w:rFonts w:ascii="Arial" w:hAnsi="Arial" w:cs="Arial"/>
        </w:rPr>
      </w:pPr>
    </w:p>
    <w:p w:rsidR="00623080" w:rsidRDefault="00623080" w:rsidP="00B46E41">
      <w:pPr>
        <w:rPr>
          <w:rFonts w:ascii="Arial" w:hAnsi="Arial" w:cs="Arial"/>
        </w:rPr>
      </w:pPr>
      <w:r>
        <w:rPr>
          <w:rFonts w:ascii="Arial" w:hAnsi="Arial" w:cs="Arial"/>
        </w:rPr>
        <w:t>13:45</w:t>
      </w:r>
      <w:r>
        <w:rPr>
          <w:rFonts w:ascii="Arial" w:hAnsi="Arial" w:cs="Arial"/>
        </w:rPr>
        <w:tab/>
      </w:r>
      <w:r w:rsidRPr="006E5867"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Houses in Multiple Occupation</w:t>
      </w:r>
    </w:p>
    <w:p w:rsidR="00623080" w:rsidRDefault="00623080" w:rsidP="00567B07">
      <w:pPr>
        <w:numPr>
          <w:ilvl w:val="0"/>
          <w:numId w:val="26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New vs old regime</w:t>
      </w:r>
    </w:p>
    <w:p w:rsidR="00623080" w:rsidRPr="006E5867" w:rsidRDefault="00623080" w:rsidP="00567B07">
      <w:pPr>
        <w:numPr>
          <w:ilvl w:val="0"/>
          <w:numId w:val="26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Standards</w:t>
      </w:r>
    </w:p>
    <w:p w:rsidR="00623080" w:rsidRPr="006E5867" w:rsidRDefault="00623080" w:rsidP="00B46E41">
      <w:pPr>
        <w:rPr>
          <w:rFonts w:ascii="Arial" w:hAnsi="Arial" w:cs="Arial"/>
        </w:rPr>
      </w:pPr>
    </w:p>
    <w:p w:rsidR="00623080" w:rsidRDefault="00623080" w:rsidP="00F81FD9">
      <w:pPr>
        <w:rPr>
          <w:rFonts w:ascii="Arial" w:hAnsi="Arial" w:cs="Arial"/>
        </w:rPr>
      </w:pPr>
      <w:r>
        <w:rPr>
          <w:rFonts w:ascii="Arial" w:hAnsi="Arial" w:cs="Arial"/>
        </w:rPr>
        <w:t>14:15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Security of tenure and ending a tenancy</w:t>
      </w:r>
    </w:p>
    <w:p w:rsidR="00623080" w:rsidRDefault="00623080" w:rsidP="005B70BE">
      <w:pPr>
        <w:numPr>
          <w:ilvl w:val="0"/>
          <w:numId w:val="27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End of an agreement</w:t>
      </w:r>
    </w:p>
    <w:p w:rsidR="00623080" w:rsidRDefault="00623080" w:rsidP="005B70BE">
      <w:pPr>
        <w:numPr>
          <w:ilvl w:val="0"/>
          <w:numId w:val="27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Notice to quit</w:t>
      </w:r>
    </w:p>
    <w:p w:rsidR="00623080" w:rsidRPr="006E5867" w:rsidRDefault="00623080" w:rsidP="005B70BE">
      <w:pPr>
        <w:numPr>
          <w:ilvl w:val="0"/>
          <w:numId w:val="27"/>
        </w:numPr>
        <w:tabs>
          <w:tab w:val="clear" w:pos="72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Leaving a tenancy early</w:t>
      </w:r>
    </w:p>
    <w:p w:rsidR="00623080" w:rsidRPr="006E5867" w:rsidRDefault="00623080" w:rsidP="006827D6">
      <w:pPr>
        <w:ind w:left="1800"/>
        <w:rPr>
          <w:rFonts w:ascii="Arial" w:hAnsi="Arial" w:cs="Arial"/>
        </w:rPr>
      </w:pPr>
      <w:r w:rsidRPr="006E5867">
        <w:rPr>
          <w:rFonts w:ascii="Arial" w:hAnsi="Arial" w:cs="Arial"/>
        </w:rPr>
        <w:tab/>
        <w:t xml:space="preserve"> </w:t>
      </w:r>
    </w:p>
    <w:p w:rsidR="00623080" w:rsidRDefault="00623080" w:rsidP="00767BC4">
      <w:pPr>
        <w:rPr>
          <w:rFonts w:ascii="Arial" w:hAnsi="Arial" w:cs="Arial"/>
        </w:rPr>
      </w:pPr>
      <w:r>
        <w:rPr>
          <w:rFonts w:ascii="Arial" w:hAnsi="Arial" w:cs="Arial"/>
        </w:rPr>
        <w:t>14:50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Harassment and unlawful eviction</w:t>
      </w:r>
    </w:p>
    <w:p w:rsidR="00623080" w:rsidRDefault="00623080" w:rsidP="00767BC4">
      <w:pPr>
        <w:rPr>
          <w:rFonts w:ascii="Arial" w:hAnsi="Arial" w:cs="Arial"/>
        </w:rPr>
      </w:pPr>
    </w:p>
    <w:p w:rsidR="00623080" w:rsidRDefault="00623080" w:rsidP="00767BC4">
      <w:pPr>
        <w:rPr>
          <w:rFonts w:ascii="Arial" w:hAnsi="Arial" w:cs="Arial"/>
        </w:rPr>
      </w:pPr>
      <w:r>
        <w:rPr>
          <w:rFonts w:ascii="Arial" w:hAnsi="Arial" w:cs="Arial"/>
        </w:rPr>
        <w:t>15:40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42B9">
        <w:rPr>
          <w:rFonts w:ascii="Arial" w:hAnsi="Arial" w:cs="Arial"/>
          <w:b/>
        </w:rPr>
        <w:t>Equality and discrimination issues for private tenants</w:t>
      </w:r>
    </w:p>
    <w:p w:rsidR="00623080" w:rsidRPr="006E5867" w:rsidRDefault="00623080" w:rsidP="00767BC4">
      <w:pPr>
        <w:rPr>
          <w:rFonts w:ascii="Arial" w:hAnsi="Arial" w:cs="Arial"/>
        </w:rPr>
      </w:pPr>
    </w:p>
    <w:p w:rsidR="00623080" w:rsidRPr="006E5867" w:rsidRDefault="00623080" w:rsidP="00767BC4">
      <w:pPr>
        <w:rPr>
          <w:rFonts w:ascii="Arial" w:hAnsi="Arial" w:cs="Arial"/>
        </w:rPr>
      </w:pPr>
      <w:r w:rsidRPr="006E5867">
        <w:rPr>
          <w:rFonts w:ascii="Arial" w:hAnsi="Arial" w:cs="Arial"/>
        </w:rPr>
        <w:tab/>
      </w:r>
    </w:p>
    <w:p w:rsidR="00623080" w:rsidRPr="006E5867" w:rsidRDefault="00623080" w:rsidP="00003AD7">
      <w:pPr>
        <w:rPr>
          <w:rFonts w:ascii="Arial" w:hAnsi="Arial" w:cs="Arial"/>
        </w:rPr>
      </w:pPr>
      <w:r>
        <w:rPr>
          <w:rFonts w:ascii="Arial" w:hAnsi="Arial" w:cs="Arial"/>
        </w:rPr>
        <w:t>16:00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Close</w:t>
      </w:r>
    </w:p>
    <w:sectPr w:rsidR="00623080" w:rsidRPr="006E5867" w:rsidSect="00042C1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80" w:rsidRDefault="00623080">
      <w:r>
        <w:separator/>
      </w:r>
    </w:p>
  </w:endnote>
  <w:endnote w:type="continuationSeparator" w:id="0">
    <w:p w:rsidR="00623080" w:rsidRDefault="006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iss 2 Heavy">
    <w:altName w:val="Arial Narrow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80" w:rsidRDefault="00623080">
      <w:r>
        <w:separator/>
      </w:r>
    </w:p>
  </w:footnote>
  <w:footnote w:type="continuationSeparator" w:id="0">
    <w:p w:rsidR="00623080" w:rsidRDefault="0062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984"/>
    <w:multiLevelType w:val="hybridMultilevel"/>
    <w:tmpl w:val="67EC5960"/>
    <w:lvl w:ilvl="0" w:tplc="4694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3E57"/>
    <w:multiLevelType w:val="hybridMultilevel"/>
    <w:tmpl w:val="966C2D50"/>
    <w:lvl w:ilvl="0" w:tplc="4694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2104C"/>
    <w:multiLevelType w:val="hybridMultilevel"/>
    <w:tmpl w:val="DE503D26"/>
    <w:lvl w:ilvl="0" w:tplc="6346E3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00003F9"/>
    <w:multiLevelType w:val="hybridMultilevel"/>
    <w:tmpl w:val="131A2E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51C09C5"/>
    <w:multiLevelType w:val="hybridMultilevel"/>
    <w:tmpl w:val="ED34835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8105D67"/>
    <w:multiLevelType w:val="hybridMultilevel"/>
    <w:tmpl w:val="02ACD0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236FAE"/>
    <w:multiLevelType w:val="hybridMultilevel"/>
    <w:tmpl w:val="54E442CE"/>
    <w:lvl w:ilvl="0" w:tplc="069844F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FC74632"/>
    <w:multiLevelType w:val="hybridMultilevel"/>
    <w:tmpl w:val="63B0B3F6"/>
    <w:lvl w:ilvl="0" w:tplc="6346E3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53D5BDE"/>
    <w:multiLevelType w:val="hybridMultilevel"/>
    <w:tmpl w:val="499E9E90"/>
    <w:lvl w:ilvl="0" w:tplc="4694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A52CAA"/>
    <w:multiLevelType w:val="hybridMultilevel"/>
    <w:tmpl w:val="3E34AC60"/>
    <w:lvl w:ilvl="0" w:tplc="4694F0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E761F2D"/>
    <w:multiLevelType w:val="multilevel"/>
    <w:tmpl w:val="CD7A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142864"/>
    <w:multiLevelType w:val="hybridMultilevel"/>
    <w:tmpl w:val="5C0CBC66"/>
    <w:lvl w:ilvl="0" w:tplc="4694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BC7FCE"/>
    <w:multiLevelType w:val="hybridMultilevel"/>
    <w:tmpl w:val="22D0E49C"/>
    <w:lvl w:ilvl="0" w:tplc="4694F05E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4694F05E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3">
    <w:nsid w:val="428D64DF"/>
    <w:multiLevelType w:val="hybridMultilevel"/>
    <w:tmpl w:val="F3E05D8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5BC7D4E"/>
    <w:multiLevelType w:val="hybridMultilevel"/>
    <w:tmpl w:val="C62E6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9E6DAF"/>
    <w:multiLevelType w:val="hybridMultilevel"/>
    <w:tmpl w:val="605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426921"/>
    <w:multiLevelType w:val="hybridMultilevel"/>
    <w:tmpl w:val="CD7A4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EE2324"/>
    <w:multiLevelType w:val="multilevel"/>
    <w:tmpl w:val="725E13CA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3550BB0"/>
    <w:multiLevelType w:val="hybridMultilevel"/>
    <w:tmpl w:val="72BC2D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35B6CA7"/>
    <w:multiLevelType w:val="hybridMultilevel"/>
    <w:tmpl w:val="956A6982"/>
    <w:lvl w:ilvl="0" w:tplc="6346E3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4084682"/>
    <w:multiLevelType w:val="hybridMultilevel"/>
    <w:tmpl w:val="725E13C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69813C7"/>
    <w:multiLevelType w:val="hybridMultilevel"/>
    <w:tmpl w:val="BD60832E"/>
    <w:lvl w:ilvl="0" w:tplc="4694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124558"/>
    <w:multiLevelType w:val="hybridMultilevel"/>
    <w:tmpl w:val="C1E2A5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68473349"/>
    <w:multiLevelType w:val="hybridMultilevel"/>
    <w:tmpl w:val="5B006BA6"/>
    <w:lvl w:ilvl="0" w:tplc="4694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E82C4C"/>
    <w:multiLevelType w:val="hybridMultilevel"/>
    <w:tmpl w:val="29B0C9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72196D40"/>
    <w:multiLevelType w:val="multilevel"/>
    <w:tmpl w:val="ED34835A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758964D5"/>
    <w:multiLevelType w:val="hybridMultilevel"/>
    <w:tmpl w:val="F2B824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0"/>
  </w:num>
  <w:num w:numId="5">
    <w:abstractNumId w:val="25"/>
  </w:num>
  <w:num w:numId="6">
    <w:abstractNumId w:val="24"/>
  </w:num>
  <w:num w:numId="7">
    <w:abstractNumId w:val="16"/>
  </w:num>
  <w:num w:numId="8">
    <w:abstractNumId w:val="10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9"/>
  </w:num>
  <w:num w:numId="14">
    <w:abstractNumId w:val="7"/>
  </w:num>
  <w:num w:numId="15">
    <w:abstractNumId w:val="18"/>
  </w:num>
  <w:num w:numId="16">
    <w:abstractNumId w:val="22"/>
  </w:num>
  <w:num w:numId="17">
    <w:abstractNumId w:val="3"/>
  </w:num>
  <w:num w:numId="18">
    <w:abstractNumId w:val="15"/>
  </w:num>
  <w:num w:numId="19">
    <w:abstractNumId w:val="26"/>
  </w:num>
  <w:num w:numId="20">
    <w:abstractNumId w:val="23"/>
  </w:num>
  <w:num w:numId="21">
    <w:abstractNumId w:val="8"/>
  </w:num>
  <w:num w:numId="22">
    <w:abstractNumId w:val="12"/>
  </w:num>
  <w:num w:numId="23">
    <w:abstractNumId w:val="9"/>
  </w:num>
  <w:num w:numId="24">
    <w:abstractNumId w:val="11"/>
  </w:num>
  <w:num w:numId="25">
    <w:abstractNumId w:val="1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EAF"/>
    <w:rsid w:val="00003AD7"/>
    <w:rsid w:val="00012293"/>
    <w:rsid w:val="000156CF"/>
    <w:rsid w:val="00030C8E"/>
    <w:rsid w:val="00042C11"/>
    <w:rsid w:val="00071DA9"/>
    <w:rsid w:val="000B2517"/>
    <w:rsid w:val="000B3D22"/>
    <w:rsid w:val="000B42B9"/>
    <w:rsid w:val="000C18D4"/>
    <w:rsid w:val="000D1C04"/>
    <w:rsid w:val="000E619A"/>
    <w:rsid w:val="000E7AF1"/>
    <w:rsid w:val="000F6DAD"/>
    <w:rsid w:val="001056E8"/>
    <w:rsid w:val="00143C22"/>
    <w:rsid w:val="001446B3"/>
    <w:rsid w:val="00147138"/>
    <w:rsid w:val="00151932"/>
    <w:rsid w:val="00181926"/>
    <w:rsid w:val="00186AB0"/>
    <w:rsid w:val="00197105"/>
    <w:rsid w:val="001A7D82"/>
    <w:rsid w:val="001C7084"/>
    <w:rsid w:val="002107B1"/>
    <w:rsid w:val="002438DD"/>
    <w:rsid w:val="00245F96"/>
    <w:rsid w:val="00292492"/>
    <w:rsid w:val="002A53DA"/>
    <w:rsid w:val="002B2BB5"/>
    <w:rsid w:val="002D5D77"/>
    <w:rsid w:val="002E4C5E"/>
    <w:rsid w:val="00361029"/>
    <w:rsid w:val="00366BEB"/>
    <w:rsid w:val="00397764"/>
    <w:rsid w:val="00436D58"/>
    <w:rsid w:val="00457414"/>
    <w:rsid w:val="00463E44"/>
    <w:rsid w:val="00482DCA"/>
    <w:rsid w:val="00493380"/>
    <w:rsid w:val="004B38FA"/>
    <w:rsid w:val="004F1893"/>
    <w:rsid w:val="00535B86"/>
    <w:rsid w:val="00541E14"/>
    <w:rsid w:val="005456EA"/>
    <w:rsid w:val="00552E22"/>
    <w:rsid w:val="005669B7"/>
    <w:rsid w:val="00567B07"/>
    <w:rsid w:val="00575B77"/>
    <w:rsid w:val="005A7C35"/>
    <w:rsid w:val="005B70BE"/>
    <w:rsid w:val="005D5967"/>
    <w:rsid w:val="00611C67"/>
    <w:rsid w:val="00623080"/>
    <w:rsid w:val="006827D6"/>
    <w:rsid w:val="00693125"/>
    <w:rsid w:val="0069515C"/>
    <w:rsid w:val="006A1222"/>
    <w:rsid w:val="006A2F49"/>
    <w:rsid w:val="006A6DAE"/>
    <w:rsid w:val="006D51B9"/>
    <w:rsid w:val="006E5867"/>
    <w:rsid w:val="006F6E43"/>
    <w:rsid w:val="0070289F"/>
    <w:rsid w:val="00757A3D"/>
    <w:rsid w:val="00767BC4"/>
    <w:rsid w:val="007C38E9"/>
    <w:rsid w:val="007D1EAF"/>
    <w:rsid w:val="007F37A0"/>
    <w:rsid w:val="007F795A"/>
    <w:rsid w:val="0080519F"/>
    <w:rsid w:val="008164D7"/>
    <w:rsid w:val="00881847"/>
    <w:rsid w:val="008C18C2"/>
    <w:rsid w:val="00911482"/>
    <w:rsid w:val="009146EB"/>
    <w:rsid w:val="009843E8"/>
    <w:rsid w:val="009848FE"/>
    <w:rsid w:val="009A4E3E"/>
    <w:rsid w:val="009C2B87"/>
    <w:rsid w:val="00A0626D"/>
    <w:rsid w:val="00A1719C"/>
    <w:rsid w:val="00A33B76"/>
    <w:rsid w:val="00B2379C"/>
    <w:rsid w:val="00B46E41"/>
    <w:rsid w:val="00B52B98"/>
    <w:rsid w:val="00B615CB"/>
    <w:rsid w:val="00BA310A"/>
    <w:rsid w:val="00BE2D42"/>
    <w:rsid w:val="00BE70B5"/>
    <w:rsid w:val="00C26343"/>
    <w:rsid w:val="00C30408"/>
    <w:rsid w:val="00C43216"/>
    <w:rsid w:val="00C43227"/>
    <w:rsid w:val="00CB310B"/>
    <w:rsid w:val="00CD76D0"/>
    <w:rsid w:val="00D16550"/>
    <w:rsid w:val="00D35D2F"/>
    <w:rsid w:val="00D55562"/>
    <w:rsid w:val="00D73A99"/>
    <w:rsid w:val="00D944A2"/>
    <w:rsid w:val="00DB4FAD"/>
    <w:rsid w:val="00DD4AAD"/>
    <w:rsid w:val="00DD63D4"/>
    <w:rsid w:val="00E1114E"/>
    <w:rsid w:val="00E4693E"/>
    <w:rsid w:val="00E62909"/>
    <w:rsid w:val="00E75059"/>
    <w:rsid w:val="00E8377E"/>
    <w:rsid w:val="00EC1A6B"/>
    <w:rsid w:val="00EC2970"/>
    <w:rsid w:val="00EC3842"/>
    <w:rsid w:val="00EC3C29"/>
    <w:rsid w:val="00EC70BE"/>
    <w:rsid w:val="00ED7550"/>
    <w:rsid w:val="00EE0ADD"/>
    <w:rsid w:val="00EE742A"/>
    <w:rsid w:val="00EF74E7"/>
    <w:rsid w:val="00F4204F"/>
    <w:rsid w:val="00F81FD9"/>
    <w:rsid w:val="00FA5885"/>
    <w:rsid w:val="00FA78A0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19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38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B38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Programme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Programme</dc:title>
  <dc:subject/>
  <dc:creator>yvonne</dc:creator>
  <cp:keywords/>
  <dc:description/>
  <cp:lastModifiedBy>Geraldine Fitzsimons</cp:lastModifiedBy>
  <cp:revision>5</cp:revision>
  <cp:lastPrinted>2016-11-09T09:33:00Z</cp:lastPrinted>
  <dcterms:created xsi:type="dcterms:W3CDTF">2016-10-25T12:42:00Z</dcterms:created>
  <dcterms:modified xsi:type="dcterms:W3CDTF">2016-11-09T09:33:00Z</dcterms:modified>
</cp:coreProperties>
</file>